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86C" w:rsidRPr="00441C75" w:rsidRDefault="00A2382B" w:rsidP="00F80A2C">
      <w:pPr>
        <w:pStyle w:val="Heading2"/>
        <w:rPr>
          <w:rFonts w:asciiTheme="minorHAnsi" w:hAnsiTheme="minorHAnsi"/>
          <w:color w:val="000000" w:themeColor="text1"/>
          <w:sz w:val="32"/>
          <w:szCs w:val="32"/>
        </w:rPr>
      </w:pPr>
      <w:r w:rsidRPr="00441C75">
        <w:rPr>
          <w:rFonts w:asciiTheme="minorHAnsi" w:hAnsiTheme="minorHAnsi"/>
          <w:noProof/>
          <w:color w:val="000000" w:themeColor="text1"/>
          <w:sz w:val="32"/>
          <w:szCs w:val="32"/>
        </w:rPr>
        <w:drawing>
          <wp:anchor distT="0" distB="0" distL="114300" distR="114300" simplePos="0" relativeHeight="251658240" behindDoc="0" locked="0" layoutInCell="1" allowOverlap="1">
            <wp:simplePos x="0" y="0"/>
            <wp:positionH relativeFrom="column">
              <wp:posOffset>5474970</wp:posOffset>
            </wp:positionH>
            <wp:positionV relativeFrom="paragraph">
              <wp:posOffset>139065</wp:posOffset>
            </wp:positionV>
            <wp:extent cx="640080" cy="74549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hshaven School logo-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 cy="745490"/>
                    </a:xfrm>
                    <a:prstGeom prst="rect">
                      <a:avLst/>
                    </a:prstGeom>
                  </pic:spPr>
                </pic:pic>
              </a:graphicData>
            </a:graphic>
            <wp14:sizeRelH relativeFrom="page">
              <wp14:pctWidth>0</wp14:pctWidth>
            </wp14:sizeRelH>
            <wp14:sizeRelV relativeFrom="page">
              <wp14:pctHeight>0</wp14:pctHeight>
            </wp14:sizeRelV>
          </wp:anchor>
        </w:drawing>
      </w:r>
      <w:r w:rsidR="00F80A2C" w:rsidRPr="00441C75">
        <w:rPr>
          <w:rFonts w:asciiTheme="minorHAnsi" w:hAnsiTheme="minorHAnsi"/>
          <w:color w:val="000000" w:themeColor="text1"/>
          <w:sz w:val="32"/>
          <w:szCs w:val="32"/>
        </w:rPr>
        <w:t>Friends of Johnshaven Meeting</w:t>
      </w:r>
    </w:p>
    <w:p w:rsidR="00F80A2C" w:rsidRPr="00441C75" w:rsidRDefault="000B421B" w:rsidP="008F22B9">
      <w:pPr>
        <w:pStyle w:val="Heading2"/>
        <w:rPr>
          <w:rFonts w:asciiTheme="minorHAnsi" w:hAnsiTheme="minorHAnsi"/>
          <w:color w:val="000000" w:themeColor="text1"/>
          <w:sz w:val="32"/>
          <w:szCs w:val="32"/>
        </w:rPr>
      </w:pPr>
      <w:r w:rsidRPr="00441C75">
        <w:rPr>
          <w:rFonts w:asciiTheme="minorHAnsi" w:hAnsiTheme="minorHAnsi"/>
          <w:color w:val="000000" w:themeColor="text1"/>
          <w:sz w:val="32"/>
          <w:szCs w:val="32"/>
        </w:rPr>
        <w:t>Monday 3</w:t>
      </w:r>
      <w:r w:rsidRPr="00441C75">
        <w:rPr>
          <w:rFonts w:asciiTheme="minorHAnsi" w:hAnsiTheme="minorHAnsi"/>
          <w:color w:val="000000" w:themeColor="text1"/>
          <w:sz w:val="32"/>
          <w:szCs w:val="32"/>
          <w:vertAlign w:val="superscript"/>
        </w:rPr>
        <w:t>rd</w:t>
      </w:r>
      <w:r w:rsidRPr="00441C75">
        <w:rPr>
          <w:rFonts w:asciiTheme="minorHAnsi" w:hAnsiTheme="minorHAnsi"/>
          <w:color w:val="000000" w:themeColor="text1"/>
          <w:sz w:val="32"/>
          <w:szCs w:val="32"/>
        </w:rPr>
        <w:t xml:space="preserve"> December 2018</w:t>
      </w:r>
    </w:p>
    <w:p w:rsidR="008F22B9" w:rsidRPr="008F22B9" w:rsidRDefault="008F22B9" w:rsidP="008F22B9"/>
    <w:p w:rsidR="00000EAA" w:rsidRPr="00441C75" w:rsidRDefault="00000EAA" w:rsidP="00000EAA">
      <w:pPr>
        <w:pStyle w:val="Title"/>
        <w:tabs>
          <w:tab w:val="left" w:pos="7037"/>
        </w:tabs>
        <w:rPr>
          <w:rFonts w:asciiTheme="minorHAnsi" w:hAnsiTheme="minorHAnsi"/>
        </w:rPr>
      </w:pPr>
      <w:r w:rsidRPr="00441C75">
        <w:rPr>
          <w:rFonts w:asciiTheme="minorHAnsi" w:hAnsiTheme="minorHAnsi"/>
        </w:rPr>
        <w:t>Minutes</w:t>
      </w:r>
      <w:r w:rsidRPr="00441C75">
        <w:rPr>
          <w:rFonts w:asciiTheme="minorHAnsi" w:hAnsiTheme="minorHAnsi"/>
        </w:rPr>
        <w:tab/>
      </w:r>
    </w:p>
    <w:tbl>
      <w:tblPr>
        <w:tblStyle w:val="TableGrid"/>
        <w:tblW w:w="9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740"/>
      </w:tblGrid>
      <w:tr w:rsidR="00000EAA" w:rsidRPr="00441C75" w:rsidTr="00E577E2">
        <w:tc>
          <w:tcPr>
            <w:tcW w:w="9740" w:type="dxa"/>
            <w:shd w:val="clear" w:color="auto" w:fill="FFFFFF" w:themeFill="background1"/>
          </w:tcPr>
          <w:tbl>
            <w:tblPr>
              <w:tblStyle w:val="TableGrid"/>
              <w:tblW w:w="0" w:type="auto"/>
              <w:tblLook w:val="04A0" w:firstRow="1" w:lastRow="0" w:firstColumn="1" w:lastColumn="0" w:noHBand="0" w:noVBand="1"/>
            </w:tblPr>
            <w:tblGrid>
              <w:gridCol w:w="1465"/>
              <w:gridCol w:w="5647"/>
              <w:gridCol w:w="1184"/>
              <w:gridCol w:w="1218"/>
            </w:tblGrid>
            <w:tr w:rsidR="00276F4B" w:rsidRPr="00441C75" w:rsidTr="00276F4B">
              <w:tc>
                <w:tcPr>
                  <w:tcW w:w="1467" w:type="dxa"/>
                  <w:shd w:val="clear" w:color="auto" w:fill="9CC2E5" w:themeFill="accent1" w:themeFillTint="99"/>
                </w:tcPr>
                <w:p w:rsidR="00276F4B" w:rsidRPr="00441C75" w:rsidRDefault="00276F4B" w:rsidP="00E577E2">
                  <w:pPr>
                    <w:spacing w:before="60" w:after="60"/>
                    <w:rPr>
                      <w:b/>
                    </w:rPr>
                  </w:pPr>
                  <w:r w:rsidRPr="00441C75">
                    <w:rPr>
                      <w:b/>
                    </w:rPr>
                    <w:t>Attended</w:t>
                  </w:r>
                </w:p>
              </w:tc>
              <w:tc>
                <w:tcPr>
                  <w:tcW w:w="5712" w:type="dxa"/>
                </w:tcPr>
                <w:p w:rsidR="00276F4B" w:rsidRPr="00441C75" w:rsidRDefault="00276F4B" w:rsidP="008F22B9">
                  <w:pPr>
                    <w:spacing w:before="60" w:after="60"/>
                  </w:pPr>
                  <w:r w:rsidRPr="00441C75">
                    <w:t>Nick Woollacott, Karen Bulman, Fiona Bruce, Kim Franklin, Kate Flett, Hannah McGregor, Karen Keenan, Lynne Denny</w:t>
                  </w:r>
                </w:p>
              </w:tc>
              <w:tc>
                <w:tcPr>
                  <w:tcW w:w="1190" w:type="dxa"/>
                </w:tcPr>
                <w:p w:rsidR="00276F4B" w:rsidRPr="00441C75" w:rsidRDefault="00276F4B" w:rsidP="00E577E2">
                  <w:pPr>
                    <w:spacing w:before="60" w:after="60"/>
                    <w:rPr>
                      <w:b/>
                    </w:rPr>
                  </w:pPr>
                </w:p>
              </w:tc>
              <w:tc>
                <w:tcPr>
                  <w:tcW w:w="1145" w:type="dxa"/>
                </w:tcPr>
                <w:p w:rsidR="00276F4B" w:rsidRPr="00441C75" w:rsidRDefault="00276F4B" w:rsidP="00E577E2">
                  <w:pPr>
                    <w:spacing w:before="60" w:after="60"/>
                    <w:rPr>
                      <w:b/>
                    </w:rPr>
                  </w:pPr>
                </w:p>
              </w:tc>
            </w:tr>
            <w:tr w:rsidR="00276F4B" w:rsidRPr="00441C75" w:rsidTr="00276F4B">
              <w:tc>
                <w:tcPr>
                  <w:tcW w:w="1467" w:type="dxa"/>
                  <w:shd w:val="clear" w:color="auto" w:fill="9CC2E5" w:themeFill="accent1" w:themeFillTint="99"/>
                </w:tcPr>
                <w:p w:rsidR="00276F4B" w:rsidRPr="00441C75" w:rsidRDefault="00276F4B" w:rsidP="00E577E2">
                  <w:pPr>
                    <w:spacing w:before="60" w:after="60"/>
                    <w:rPr>
                      <w:b/>
                    </w:rPr>
                  </w:pPr>
                  <w:r w:rsidRPr="00441C75">
                    <w:rPr>
                      <w:b/>
                    </w:rPr>
                    <w:t>Apologies</w:t>
                  </w:r>
                </w:p>
              </w:tc>
              <w:tc>
                <w:tcPr>
                  <w:tcW w:w="5712" w:type="dxa"/>
                </w:tcPr>
                <w:p w:rsidR="00276F4B" w:rsidRPr="00441C75" w:rsidRDefault="00276F4B" w:rsidP="00E577E2">
                  <w:pPr>
                    <w:spacing w:before="60" w:after="60"/>
                  </w:pPr>
                  <w:r w:rsidRPr="00441C75">
                    <w:t>Katy Striplin</w:t>
                  </w:r>
                </w:p>
              </w:tc>
              <w:tc>
                <w:tcPr>
                  <w:tcW w:w="1190" w:type="dxa"/>
                </w:tcPr>
                <w:p w:rsidR="00276F4B" w:rsidRPr="00441C75" w:rsidRDefault="00276F4B" w:rsidP="00E577E2">
                  <w:pPr>
                    <w:spacing w:before="60" w:after="60"/>
                    <w:rPr>
                      <w:b/>
                    </w:rPr>
                  </w:pPr>
                </w:p>
              </w:tc>
              <w:tc>
                <w:tcPr>
                  <w:tcW w:w="1145" w:type="dxa"/>
                </w:tcPr>
                <w:p w:rsidR="00276F4B" w:rsidRPr="00441C75" w:rsidRDefault="00276F4B" w:rsidP="00E577E2">
                  <w:pPr>
                    <w:spacing w:before="60" w:after="60"/>
                    <w:rPr>
                      <w:b/>
                    </w:rPr>
                  </w:pPr>
                </w:p>
              </w:tc>
            </w:tr>
            <w:tr w:rsidR="00276F4B" w:rsidRPr="00441C75" w:rsidTr="00276F4B">
              <w:tc>
                <w:tcPr>
                  <w:tcW w:w="1467" w:type="dxa"/>
                  <w:shd w:val="clear" w:color="auto" w:fill="9CC2E5" w:themeFill="accent1" w:themeFillTint="99"/>
                </w:tcPr>
                <w:p w:rsidR="00276F4B" w:rsidRPr="00441C75" w:rsidRDefault="00276F4B" w:rsidP="00E577E2">
                  <w:pPr>
                    <w:spacing w:before="60" w:after="60"/>
                    <w:rPr>
                      <w:b/>
                    </w:rPr>
                  </w:pPr>
                  <w:r w:rsidRPr="00441C75">
                    <w:rPr>
                      <w:b/>
                    </w:rPr>
                    <w:t>Agenda Items</w:t>
                  </w:r>
                  <w:bookmarkStart w:id="0" w:name="_GoBack"/>
                  <w:bookmarkEnd w:id="0"/>
                </w:p>
              </w:tc>
              <w:tc>
                <w:tcPr>
                  <w:tcW w:w="5712" w:type="dxa"/>
                  <w:shd w:val="clear" w:color="auto" w:fill="9CC2E5" w:themeFill="accent1" w:themeFillTint="99"/>
                </w:tcPr>
                <w:p w:rsidR="00276F4B" w:rsidRPr="00441C75" w:rsidRDefault="00276F4B" w:rsidP="00E577E2">
                  <w:pPr>
                    <w:spacing w:before="60" w:after="60"/>
                    <w:rPr>
                      <w:b/>
                    </w:rPr>
                  </w:pPr>
                </w:p>
              </w:tc>
              <w:tc>
                <w:tcPr>
                  <w:tcW w:w="1190" w:type="dxa"/>
                  <w:shd w:val="clear" w:color="auto" w:fill="9CC2E5" w:themeFill="accent1" w:themeFillTint="99"/>
                </w:tcPr>
                <w:p w:rsidR="00276F4B" w:rsidRPr="00441C75" w:rsidRDefault="00276F4B" w:rsidP="00E577E2">
                  <w:pPr>
                    <w:spacing w:before="60" w:after="60"/>
                    <w:rPr>
                      <w:b/>
                    </w:rPr>
                  </w:pPr>
                  <w:r w:rsidRPr="00441C75">
                    <w:rPr>
                      <w:b/>
                    </w:rPr>
                    <w:t>Actions</w:t>
                  </w:r>
                </w:p>
              </w:tc>
              <w:tc>
                <w:tcPr>
                  <w:tcW w:w="1145" w:type="dxa"/>
                  <w:shd w:val="clear" w:color="auto" w:fill="9CC2E5" w:themeFill="accent1" w:themeFillTint="99"/>
                </w:tcPr>
                <w:p w:rsidR="00276F4B" w:rsidRPr="00441C75" w:rsidRDefault="00276F4B" w:rsidP="00E577E2">
                  <w:pPr>
                    <w:spacing w:before="60" w:after="60"/>
                    <w:rPr>
                      <w:b/>
                    </w:rPr>
                  </w:pPr>
                  <w:r w:rsidRPr="00441C75">
                    <w:rPr>
                      <w:b/>
                    </w:rPr>
                    <w:t>Completed</w:t>
                  </w:r>
                </w:p>
              </w:tc>
            </w:tr>
            <w:tr w:rsidR="00276F4B" w:rsidRPr="00441C75" w:rsidTr="00276F4B">
              <w:tc>
                <w:tcPr>
                  <w:tcW w:w="1467" w:type="dxa"/>
                </w:tcPr>
                <w:p w:rsidR="00276F4B" w:rsidRPr="00441C75" w:rsidRDefault="00276F4B" w:rsidP="005F0883">
                  <w:pPr>
                    <w:spacing w:before="60" w:after="60"/>
                  </w:pPr>
                  <w:r w:rsidRPr="00441C75">
                    <w:rPr>
                      <w:b/>
                    </w:rPr>
                    <w:t xml:space="preserve">2. </w:t>
                  </w:r>
                </w:p>
              </w:tc>
              <w:tc>
                <w:tcPr>
                  <w:tcW w:w="5712" w:type="dxa"/>
                </w:tcPr>
                <w:p w:rsidR="00276F4B" w:rsidRPr="00441C75" w:rsidRDefault="00276F4B" w:rsidP="000B421B">
                  <w:pPr>
                    <w:spacing w:before="60" w:after="60"/>
                    <w:rPr>
                      <w:b/>
                    </w:rPr>
                  </w:pPr>
                  <w:r w:rsidRPr="00441C75">
                    <w:rPr>
                      <w:b/>
                    </w:rPr>
                    <w:t xml:space="preserve">Welcome </w:t>
                  </w:r>
                </w:p>
              </w:tc>
              <w:tc>
                <w:tcPr>
                  <w:tcW w:w="1190" w:type="dxa"/>
                </w:tcPr>
                <w:p w:rsidR="00276F4B" w:rsidRPr="00441C75" w:rsidRDefault="00276F4B" w:rsidP="00E577E2">
                  <w:pPr>
                    <w:spacing w:before="60" w:after="60"/>
                    <w:rPr>
                      <w:b/>
                    </w:rPr>
                  </w:pPr>
                </w:p>
              </w:tc>
              <w:tc>
                <w:tcPr>
                  <w:tcW w:w="1145" w:type="dxa"/>
                </w:tcPr>
                <w:p w:rsidR="00276F4B" w:rsidRPr="00441C75" w:rsidRDefault="00276F4B" w:rsidP="00E577E2">
                  <w:pPr>
                    <w:spacing w:before="60" w:after="60"/>
                    <w:rPr>
                      <w:b/>
                    </w:rPr>
                  </w:pPr>
                </w:p>
              </w:tc>
            </w:tr>
            <w:tr w:rsidR="00276F4B" w:rsidRPr="00441C75" w:rsidTr="00276F4B">
              <w:tc>
                <w:tcPr>
                  <w:tcW w:w="1467" w:type="dxa"/>
                </w:tcPr>
                <w:p w:rsidR="00276F4B" w:rsidRPr="00441C75" w:rsidRDefault="00276F4B" w:rsidP="00E577E2">
                  <w:pPr>
                    <w:spacing w:before="60" w:after="60"/>
                    <w:rPr>
                      <w:b/>
                    </w:rPr>
                  </w:pPr>
                  <w:r w:rsidRPr="00441C75">
                    <w:t xml:space="preserve"> Welcome</w:t>
                  </w:r>
                </w:p>
              </w:tc>
              <w:tc>
                <w:tcPr>
                  <w:tcW w:w="5712" w:type="dxa"/>
                </w:tcPr>
                <w:p w:rsidR="00276F4B" w:rsidRPr="00441C75" w:rsidRDefault="00276F4B" w:rsidP="00F47687">
                  <w:r w:rsidRPr="00441C75">
                    <w:t>Selection of Parent Council (FOJS)</w:t>
                  </w:r>
                </w:p>
                <w:p w:rsidR="00276F4B" w:rsidRPr="00441C75" w:rsidRDefault="00276F4B" w:rsidP="00251F60">
                  <w:pPr>
                    <w:pStyle w:val="ListParagraph"/>
                    <w:numPr>
                      <w:ilvl w:val="0"/>
                      <w:numId w:val="8"/>
                    </w:numPr>
                  </w:pPr>
                  <w:r w:rsidRPr="00441C75">
                    <w:t xml:space="preserve">NW explained process. </w:t>
                  </w:r>
                </w:p>
                <w:p w:rsidR="00276F4B" w:rsidRPr="00441C75" w:rsidRDefault="00276F4B" w:rsidP="00251F60">
                  <w:pPr>
                    <w:pStyle w:val="ListParagraph"/>
                    <w:numPr>
                      <w:ilvl w:val="0"/>
                      <w:numId w:val="8"/>
                    </w:numPr>
                  </w:pPr>
                  <w:r w:rsidRPr="00441C75">
                    <w:t>All parents/carers can be members of the parent forum. Parent council shall be made up of members of the parent forum</w:t>
                  </w:r>
                </w:p>
                <w:p w:rsidR="00276F4B" w:rsidRPr="00441C75" w:rsidRDefault="00276F4B" w:rsidP="00251F60">
                  <w:pPr>
                    <w:pStyle w:val="ListParagraph"/>
                    <w:numPr>
                      <w:ilvl w:val="0"/>
                      <w:numId w:val="8"/>
                    </w:numPr>
                  </w:pPr>
                  <w:r w:rsidRPr="00441C75">
                    <w:t>9/10 committee members needed to run FoJS with a maximum of 12 – 6 from each class.</w:t>
                  </w:r>
                </w:p>
                <w:p w:rsidR="00276F4B" w:rsidRPr="00441C75" w:rsidRDefault="00276F4B" w:rsidP="00251F60">
                  <w:pPr>
                    <w:pStyle w:val="ListParagraph"/>
                    <w:numPr>
                      <w:ilvl w:val="0"/>
                      <w:numId w:val="8"/>
                    </w:numPr>
                  </w:pPr>
                  <w:r w:rsidRPr="00441C75">
                    <w:t xml:space="preserve">All present, and Katy Striplin, agreed to be a committee member giving a well-represented balance from all classes.  </w:t>
                  </w:r>
                </w:p>
                <w:p w:rsidR="00276F4B" w:rsidRPr="00441C75" w:rsidRDefault="00276F4B" w:rsidP="003549DE">
                  <w:pPr>
                    <w:pStyle w:val="ListParagraph"/>
                    <w:numPr>
                      <w:ilvl w:val="0"/>
                      <w:numId w:val="8"/>
                    </w:numPr>
                  </w:pPr>
                  <w:r w:rsidRPr="00441C75">
                    <w:t>Karen Johnstone (Head Teacher) is not a member of parent council but has a right and a duty to attend or be represented at Parent Council Meetings</w:t>
                  </w:r>
                </w:p>
                <w:p w:rsidR="00276F4B" w:rsidRPr="00441C75" w:rsidRDefault="00276F4B" w:rsidP="00251F60">
                  <w:pPr>
                    <w:pStyle w:val="ListParagraph"/>
                    <w:numPr>
                      <w:ilvl w:val="0"/>
                      <w:numId w:val="8"/>
                    </w:numPr>
                  </w:pPr>
                  <w:r w:rsidRPr="00441C75">
                    <w:t>Failure to attend 3 consecutive meetings without reason or an apology will terminate membership</w:t>
                  </w:r>
                </w:p>
                <w:p w:rsidR="00276F4B" w:rsidRPr="00441C75" w:rsidRDefault="00276F4B" w:rsidP="00965D02"/>
              </w:tc>
              <w:tc>
                <w:tcPr>
                  <w:tcW w:w="1190" w:type="dxa"/>
                </w:tcPr>
                <w:p w:rsidR="00276F4B" w:rsidRPr="00441C75" w:rsidRDefault="00276F4B" w:rsidP="00E577E2">
                  <w:pPr>
                    <w:spacing w:before="60" w:after="60"/>
                    <w:rPr>
                      <w:b/>
                    </w:rPr>
                  </w:pPr>
                </w:p>
                <w:p w:rsidR="00276F4B" w:rsidRPr="00441C75" w:rsidRDefault="00276F4B" w:rsidP="00E577E2">
                  <w:pPr>
                    <w:spacing w:before="60" w:after="60"/>
                    <w:rPr>
                      <w:b/>
                    </w:rPr>
                  </w:pPr>
                </w:p>
                <w:p w:rsidR="00276F4B" w:rsidRPr="00441C75" w:rsidRDefault="00276F4B" w:rsidP="00E577E2">
                  <w:pPr>
                    <w:spacing w:before="60" w:after="60"/>
                    <w:rPr>
                      <w:b/>
                    </w:rPr>
                  </w:pPr>
                </w:p>
                <w:p w:rsidR="00276F4B" w:rsidRPr="00441C75" w:rsidRDefault="00276F4B" w:rsidP="00E577E2">
                  <w:pPr>
                    <w:spacing w:before="60" w:after="60"/>
                    <w:rPr>
                      <w:b/>
                    </w:rPr>
                  </w:pPr>
                </w:p>
                <w:p w:rsidR="00276F4B" w:rsidRPr="00441C75" w:rsidRDefault="00276F4B" w:rsidP="00E577E2">
                  <w:pPr>
                    <w:spacing w:before="60" w:after="60"/>
                    <w:rPr>
                      <w:b/>
                    </w:rPr>
                  </w:pPr>
                </w:p>
                <w:p w:rsidR="00276F4B" w:rsidRPr="00441C75" w:rsidRDefault="00276F4B" w:rsidP="00E577E2">
                  <w:pPr>
                    <w:spacing w:before="60" w:after="60"/>
                    <w:rPr>
                      <w:b/>
                    </w:rPr>
                  </w:pPr>
                </w:p>
                <w:p w:rsidR="00276F4B" w:rsidRPr="00441C75" w:rsidRDefault="00276F4B" w:rsidP="00E577E2">
                  <w:pPr>
                    <w:spacing w:before="60" w:after="60"/>
                    <w:rPr>
                      <w:b/>
                    </w:rPr>
                  </w:pPr>
                </w:p>
                <w:p w:rsidR="00276F4B" w:rsidRPr="00441C75" w:rsidRDefault="00276F4B" w:rsidP="00E577E2">
                  <w:pPr>
                    <w:spacing w:before="60" w:after="60"/>
                    <w:rPr>
                      <w:b/>
                    </w:rPr>
                  </w:pPr>
                </w:p>
              </w:tc>
              <w:tc>
                <w:tcPr>
                  <w:tcW w:w="1145" w:type="dxa"/>
                </w:tcPr>
                <w:p w:rsidR="00276F4B" w:rsidRPr="00441C75" w:rsidRDefault="00276F4B" w:rsidP="00E577E2">
                  <w:pPr>
                    <w:spacing w:before="60" w:after="60"/>
                    <w:rPr>
                      <w:b/>
                    </w:rPr>
                  </w:pPr>
                </w:p>
              </w:tc>
            </w:tr>
            <w:tr w:rsidR="00276F4B" w:rsidRPr="00441C75" w:rsidTr="00276F4B">
              <w:tc>
                <w:tcPr>
                  <w:tcW w:w="1467" w:type="dxa"/>
                </w:tcPr>
                <w:p w:rsidR="00276F4B" w:rsidRPr="00441C75" w:rsidRDefault="00276F4B" w:rsidP="00E577E2">
                  <w:pPr>
                    <w:spacing w:before="60" w:after="60"/>
                  </w:pPr>
                </w:p>
                <w:p w:rsidR="00276F4B" w:rsidRPr="00441C75" w:rsidRDefault="00276F4B" w:rsidP="00E577E2">
                  <w:pPr>
                    <w:spacing w:before="60" w:after="60"/>
                  </w:pPr>
                </w:p>
                <w:p w:rsidR="00276F4B" w:rsidRPr="00441C75" w:rsidRDefault="00276F4B" w:rsidP="00E577E2">
                  <w:pPr>
                    <w:spacing w:before="60" w:after="60"/>
                    <w:rPr>
                      <w:b/>
                    </w:rPr>
                  </w:pPr>
                  <w:r w:rsidRPr="00441C75">
                    <w:t>Office Bearers</w:t>
                  </w:r>
                </w:p>
              </w:tc>
              <w:tc>
                <w:tcPr>
                  <w:tcW w:w="5712" w:type="dxa"/>
                </w:tcPr>
                <w:p w:rsidR="00276F4B" w:rsidRPr="00441C75" w:rsidRDefault="00276F4B" w:rsidP="002A3B78">
                  <w:r w:rsidRPr="00441C75">
                    <w:t>Selection of office bearers</w:t>
                  </w:r>
                </w:p>
                <w:p w:rsidR="00276F4B" w:rsidRPr="00441C75" w:rsidRDefault="00276F4B" w:rsidP="002A3B78">
                  <w:pPr>
                    <w:pStyle w:val="ListParagraph"/>
                    <w:numPr>
                      <w:ilvl w:val="0"/>
                      <w:numId w:val="9"/>
                    </w:numPr>
                  </w:pPr>
                  <w:r w:rsidRPr="00441C75">
                    <w:t>Selected at first meeting after AGM</w:t>
                  </w:r>
                </w:p>
                <w:p w:rsidR="00276F4B" w:rsidRPr="00441C75" w:rsidRDefault="00276F4B" w:rsidP="002A3B78">
                  <w:pPr>
                    <w:pStyle w:val="ListParagraph"/>
                    <w:numPr>
                      <w:ilvl w:val="0"/>
                      <w:numId w:val="9"/>
                    </w:numPr>
                  </w:pPr>
                  <w:r w:rsidRPr="00441C75">
                    <w:t>Roles to be appointed are Chairperson, Vice Chair, Secretary and treasurer.</w:t>
                  </w:r>
                </w:p>
                <w:p w:rsidR="00276F4B" w:rsidRPr="00441C75" w:rsidRDefault="00276F4B" w:rsidP="00421815">
                  <w:pPr>
                    <w:pStyle w:val="ListParagraph"/>
                    <w:ind w:left="795"/>
                  </w:pPr>
                </w:p>
              </w:tc>
              <w:tc>
                <w:tcPr>
                  <w:tcW w:w="1190" w:type="dxa"/>
                </w:tcPr>
                <w:p w:rsidR="00276F4B" w:rsidRPr="00441C75" w:rsidRDefault="00276F4B" w:rsidP="00E577E2">
                  <w:pPr>
                    <w:spacing w:before="60" w:after="60"/>
                    <w:rPr>
                      <w:b/>
                    </w:rPr>
                  </w:pPr>
                </w:p>
                <w:p w:rsidR="00276F4B" w:rsidRPr="00441C75" w:rsidRDefault="00276F4B" w:rsidP="00593819">
                  <w:pPr>
                    <w:tabs>
                      <w:tab w:val="left" w:pos="2010"/>
                    </w:tabs>
                    <w:spacing w:before="60" w:after="60"/>
                    <w:rPr>
                      <w:b/>
                    </w:rPr>
                  </w:pPr>
                </w:p>
              </w:tc>
              <w:tc>
                <w:tcPr>
                  <w:tcW w:w="1145" w:type="dxa"/>
                </w:tcPr>
                <w:p w:rsidR="00276F4B" w:rsidRPr="00441C75" w:rsidRDefault="00276F4B" w:rsidP="00E577E2">
                  <w:pPr>
                    <w:spacing w:before="60" w:after="60"/>
                    <w:rPr>
                      <w:b/>
                    </w:rPr>
                  </w:pPr>
                </w:p>
              </w:tc>
            </w:tr>
            <w:tr w:rsidR="00276F4B" w:rsidRPr="00441C75" w:rsidTr="00276F4B">
              <w:tc>
                <w:tcPr>
                  <w:tcW w:w="1467" w:type="dxa"/>
                  <w:tcBorders>
                    <w:top w:val="single" w:sz="4" w:space="0" w:color="FFFFFF" w:themeColor="background1"/>
                  </w:tcBorders>
                </w:tcPr>
                <w:p w:rsidR="00276F4B" w:rsidRPr="00441C75" w:rsidRDefault="00276F4B" w:rsidP="00E577E2">
                  <w:pPr>
                    <w:spacing w:before="60" w:after="60"/>
                    <w:rPr>
                      <w:b/>
                    </w:rPr>
                  </w:pPr>
                  <w:r w:rsidRPr="00441C75">
                    <w:lastRenderedPageBreak/>
                    <w:t>Annual General Meeting</w:t>
                  </w:r>
                </w:p>
              </w:tc>
              <w:tc>
                <w:tcPr>
                  <w:tcW w:w="5712" w:type="dxa"/>
                  <w:tcBorders>
                    <w:top w:val="single" w:sz="4" w:space="0" w:color="FFFFFF" w:themeColor="background1"/>
                  </w:tcBorders>
                </w:tcPr>
                <w:p w:rsidR="00276F4B" w:rsidRPr="00441C75" w:rsidRDefault="00276F4B" w:rsidP="00626CBA">
                  <w:pPr>
                    <w:pStyle w:val="ListParagraph"/>
                    <w:numPr>
                      <w:ilvl w:val="0"/>
                      <w:numId w:val="10"/>
                    </w:numPr>
                  </w:pPr>
                  <w:r w:rsidRPr="00441C75">
                    <w:t>To be held annually in June</w:t>
                  </w:r>
                </w:p>
                <w:p w:rsidR="00276F4B" w:rsidRPr="00441C75" w:rsidRDefault="00276F4B" w:rsidP="00626CBA">
                  <w:pPr>
                    <w:pStyle w:val="ListParagraph"/>
                    <w:numPr>
                      <w:ilvl w:val="0"/>
                      <w:numId w:val="10"/>
                    </w:numPr>
                  </w:pPr>
                  <w:r w:rsidRPr="00441C75">
                    <w:t>Notice to be sent to all members of parent forum 2 weeks in advance</w:t>
                  </w:r>
                </w:p>
                <w:p w:rsidR="00276F4B" w:rsidRPr="00441C75" w:rsidRDefault="00276F4B" w:rsidP="00626CBA">
                  <w:pPr>
                    <w:pStyle w:val="ListParagraph"/>
                    <w:numPr>
                      <w:ilvl w:val="0"/>
                      <w:numId w:val="10"/>
                    </w:numPr>
                  </w:pPr>
                  <w:r w:rsidRPr="00441C75">
                    <w:t>Meeting to include – reports on FOJS work for the previous year, financial reports, selection of parent council</w:t>
                  </w:r>
                </w:p>
                <w:p w:rsidR="00276F4B" w:rsidRPr="00441C75" w:rsidRDefault="00276F4B" w:rsidP="00626CBA">
                  <w:pPr>
                    <w:pStyle w:val="ListParagraph"/>
                    <w:numPr>
                      <w:ilvl w:val="0"/>
                      <w:numId w:val="10"/>
                    </w:numPr>
                  </w:pPr>
                  <w:r w:rsidRPr="00441C75">
                    <w:t>General meetings will be held 1 per term</w:t>
                  </w:r>
                </w:p>
                <w:p w:rsidR="00276F4B" w:rsidRPr="00441C75" w:rsidRDefault="00276F4B" w:rsidP="00626CBA">
                  <w:pPr>
                    <w:pStyle w:val="ListParagraph"/>
                    <w:numPr>
                      <w:ilvl w:val="0"/>
                      <w:numId w:val="10"/>
                    </w:numPr>
                  </w:pPr>
                  <w:r w:rsidRPr="00441C75">
                    <w:t xml:space="preserve">12 members of the parent forum can request a special general meeting </w:t>
                  </w:r>
                </w:p>
              </w:tc>
              <w:tc>
                <w:tcPr>
                  <w:tcW w:w="1190" w:type="dxa"/>
                  <w:tcBorders>
                    <w:top w:val="single" w:sz="4" w:space="0" w:color="FFFFFF" w:themeColor="background1"/>
                  </w:tcBorders>
                </w:tcPr>
                <w:p w:rsidR="00276F4B" w:rsidRPr="00441C75" w:rsidRDefault="00276F4B" w:rsidP="00E577E2">
                  <w:pPr>
                    <w:spacing w:before="60" w:after="60"/>
                    <w:rPr>
                      <w:b/>
                    </w:rPr>
                  </w:pPr>
                </w:p>
                <w:p w:rsidR="00276F4B" w:rsidRPr="00441C75" w:rsidRDefault="00276F4B" w:rsidP="00965D02">
                  <w:pPr>
                    <w:spacing w:before="60" w:after="60"/>
                    <w:rPr>
                      <w:b/>
                    </w:rPr>
                  </w:pPr>
                </w:p>
              </w:tc>
              <w:tc>
                <w:tcPr>
                  <w:tcW w:w="1145" w:type="dxa"/>
                  <w:tcBorders>
                    <w:top w:val="single" w:sz="4" w:space="0" w:color="FFFFFF" w:themeColor="background1"/>
                  </w:tcBorders>
                </w:tcPr>
                <w:p w:rsidR="00276F4B" w:rsidRPr="00441C75" w:rsidRDefault="00276F4B" w:rsidP="00E577E2">
                  <w:pPr>
                    <w:spacing w:before="60" w:after="60"/>
                    <w:rPr>
                      <w:b/>
                    </w:rPr>
                  </w:pPr>
                </w:p>
              </w:tc>
            </w:tr>
            <w:tr w:rsidR="00276F4B" w:rsidRPr="00441C75" w:rsidTr="00276F4B">
              <w:tc>
                <w:tcPr>
                  <w:tcW w:w="1467" w:type="dxa"/>
                </w:tcPr>
                <w:p w:rsidR="00276F4B" w:rsidRPr="00441C75" w:rsidRDefault="00276F4B" w:rsidP="00E577E2">
                  <w:pPr>
                    <w:spacing w:before="60" w:after="60"/>
                  </w:pPr>
                  <w:r w:rsidRPr="00441C75">
                    <w:t>Closing of Parent Council</w:t>
                  </w:r>
                </w:p>
              </w:tc>
              <w:tc>
                <w:tcPr>
                  <w:tcW w:w="5712" w:type="dxa"/>
                </w:tcPr>
                <w:p w:rsidR="00276F4B" w:rsidRPr="00441C75" w:rsidRDefault="00276F4B" w:rsidP="00965D02">
                  <w:pPr>
                    <w:pStyle w:val="ListParagraph"/>
                    <w:numPr>
                      <w:ilvl w:val="0"/>
                      <w:numId w:val="11"/>
                    </w:numPr>
                  </w:pPr>
                  <w:r w:rsidRPr="00441C75">
                    <w:t>If FoJS ceases to operate any funds will be transferred to school funds for Head Teacher to spend for the benefit of the pupils.</w:t>
                  </w:r>
                </w:p>
              </w:tc>
              <w:tc>
                <w:tcPr>
                  <w:tcW w:w="1190" w:type="dxa"/>
                </w:tcPr>
                <w:p w:rsidR="00276F4B" w:rsidRPr="00441C75" w:rsidRDefault="00276F4B" w:rsidP="00E577E2">
                  <w:pPr>
                    <w:spacing w:before="60" w:after="60"/>
                    <w:rPr>
                      <w:b/>
                    </w:rPr>
                  </w:pPr>
                </w:p>
              </w:tc>
              <w:tc>
                <w:tcPr>
                  <w:tcW w:w="1145" w:type="dxa"/>
                </w:tcPr>
                <w:p w:rsidR="00276F4B" w:rsidRPr="00441C75" w:rsidRDefault="00276F4B" w:rsidP="00E577E2">
                  <w:pPr>
                    <w:spacing w:before="60" w:after="60"/>
                    <w:rPr>
                      <w:b/>
                    </w:rPr>
                  </w:pPr>
                </w:p>
              </w:tc>
            </w:tr>
            <w:tr w:rsidR="00276F4B" w:rsidRPr="00441C75" w:rsidTr="00276F4B">
              <w:tc>
                <w:tcPr>
                  <w:tcW w:w="1467" w:type="dxa"/>
                </w:tcPr>
                <w:p w:rsidR="00276F4B" w:rsidRPr="00441C75" w:rsidRDefault="00276F4B" w:rsidP="00E577E2">
                  <w:pPr>
                    <w:spacing w:before="60" w:after="60"/>
                  </w:pPr>
                  <w:r w:rsidRPr="00441C75">
                    <w:t>Sub committees</w:t>
                  </w:r>
                </w:p>
              </w:tc>
              <w:tc>
                <w:tcPr>
                  <w:tcW w:w="5712" w:type="dxa"/>
                </w:tcPr>
                <w:p w:rsidR="00276F4B" w:rsidRPr="00441C75" w:rsidRDefault="00276F4B" w:rsidP="009C4072">
                  <w:pPr>
                    <w:pStyle w:val="ListParagraph"/>
                    <w:numPr>
                      <w:ilvl w:val="0"/>
                      <w:numId w:val="6"/>
                    </w:numPr>
                  </w:pPr>
                  <w:r w:rsidRPr="00441C75">
                    <w:t xml:space="preserve">Sub committees can be set up </w:t>
                  </w:r>
                  <w:r w:rsidR="00755DEC" w:rsidRPr="00441C75">
                    <w:t>e.g.</w:t>
                  </w:r>
                  <w:r w:rsidRPr="00441C75">
                    <w:t xml:space="preserve"> fundraising. This will be discussed at a future meeting when we are more established. </w:t>
                  </w:r>
                </w:p>
              </w:tc>
              <w:tc>
                <w:tcPr>
                  <w:tcW w:w="1190" w:type="dxa"/>
                </w:tcPr>
                <w:p w:rsidR="00276F4B" w:rsidRPr="00441C75" w:rsidRDefault="00276F4B" w:rsidP="00E577E2">
                  <w:pPr>
                    <w:spacing w:before="60" w:after="60"/>
                    <w:rPr>
                      <w:b/>
                    </w:rPr>
                  </w:pPr>
                </w:p>
              </w:tc>
              <w:tc>
                <w:tcPr>
                  <w:tcW w:w="1145" w:type="dxa"/>
                </w:tcPr>
                <w:p w:rsidR="00276F4B" w:rsidRPr="00441C75" w:rsidRDefault="00276F4B" w:rsidP="00E577E2">
                  <w:pPr>
                    <w:spacing w:before="60" w:after="60"/>
                    <w:rPr>
                      <w:b/>
                    </w:rPr>
                  </w:pPr>
                </w:p>
              </w:tc>
            </w:tr>
            <w:tr w:rsidR="00276F4B" w:rsidRPr="00441C75" w:rsidTr="00276F4B">
              <w:tc>
                <w:tcPr>
                  <w:tcW w:w="1467" w:type="dxa"/>
                </w:tcPr>
                <w:p w:rsidR="00276F4B" w:rsidRPr="00441C75" w:rsidRDefault="00276F4B" w:rsidP="00E577E2">
                  <w:pPr>
                    <w:spacing w:before="60" w:after="60"/>
                  </w:pPr>
                  <w:r w:rsidRPr="00441C75">
                    <w:t>Constitution</w:t>
                  </w:r>
                </w:p>
              </w:tc>
              <w:tc>
                <w:tcPr>
                  <w:tcW w:w="5712" w:type="dxa"/>
                </w:tcPr>
                <w:p w:rsidR="00276F4B" w:rsidRPr="00441C75" w:rsidRDefault="00276F4B" w:rsidP="00D869F8">
                  <w:pPr>
                    <w:pStyle w:val="ListParagraph"/>
                    <w:numPr>
                      <w:ilvl w:val="0"/>
                      <w:numId w:val="6"/>
                    </w:numPr>
                  </w:pPr>
                  <w:r w:rsidRPr="00441C75">
                    <w:t xml:space="preserve">Draft constitution was unanimously approved. </w:t>
                  </w:r>
                </w:p>
                <w:p w:rsidR="0036266A" w:rsidRPr="00441C75" w:rsidRDefault="0036266A" w:rsidP="00D869F8">
                  <w:pPr>
                    <w:pStyle w:val="ListParagraph"/>
                    <w:numPr>
                      <w:ilvl w:val="0"/>
                      <w:numId w:val="6"/>
                    </w:numPr>
                  </w:pPr>
                  <w:r w:rsidRPr="00441C75">
                    <w:t>Copy attached to minutes</w:t>
                  </w:r>
                </w:p>
              </w:tc>
              <w:tc>
                <w:tcPr>
                  <w:tcW w:w="1190" w:type="dxa"/>
                </w:tcPr>
                <w:p w:rsidR="00276F4B" w:rsidRPr="00441C75" w:rsidRDefault="00276F4B" w:rsidP="00E577E2">
                  <w:pPr>
                    <w:spacing w:before="60" w:after="60"/>
                    <w:rPr>
                      <w:b/>
                    </w:rPr>
                  </w:pPr>
                </w:p>
              </w:tc>
              <w:tc>
                <w:tcPr>
                  <w:tcW w:w="1145" w:type="dxa"/>
                </w:tcPr>
                <w:p w:rsidR="00276F4B" w:rsidRPr="00441C75" w:rsidRDefault="00276F4B" w:rsidP="00E577E2">
                  <w:pPr>
                    <w:spacing w:before="60" w:after="60"/>
                    <w:rPr>
                      <w:b/>
                    </w:rPr>
                  </w:pPr>
                </w:p>
              </w:tc>
            </w:tr>
            <w:tr w:rsidR="00276F4B" w:rsidRPr="00441C75" w:rsidTr="00276F4B">
              <w:tc>
                <w:tcPr>
                  <w:tcW w:w="1467" w:type="dxa"/>
                </w:tcPr>
                <w:p w:rsidR="00276F4B" w:rsidRPr="00441C75" w:rsidRDefault="00276F4B" w:rsidP="00E577E2">
                  <w:pPr>
                    <w:spacing w:before="60" w:after="60"/>
                  </w:pPr>
                  <w:r w:rsidRPr="00441C75">
                    <w:t>Election of office bearers</w:t>
                  </w:r>
                </w:p>
              </w:tc>
              <w:tc>
                <w:tcPr>
                  <w:tcW w:w="5712" w:type="dxa"/>
                </w:tcPr>
                <w:p w:rsidR="00276F4B" w:rsidRPr="00441C75" w:rsidRDefault="00276F4B" w:rsidP="000552D2">
                  <w:pPr>
                    <w:pStyle w:val="ListParagraph"/>
                    <w:numPr>
                      <w:ilvl w:val="0"/>
                      <w:numId w:val="2"/>
                    </w:numPr>
                  </w:pPr>
                  <w:r w:rsidRPr="00441C75">
                    <w:rPr>
                      <w:b/>
                    </w:rPr>
                    <w:t>Chair – Nick Woollacott</w:t>
                  </w:r>
                  <w:r w:rsidRPr="00441C75">
                    <w:t xml:space="preserve"> – nominated by L</w:t>
                  </w:r>
                  <w:r w:rsidR="0044507E">
                    <w:t xml:space="preserve">ynne </w:t>
                  </w:r>
                  <w:r w:rsidRPr="00441C75">
                    <w:t>D</w:t>
                  </w:r>
                  <w:r w:rsidR="0044507E">
                    <w:t>enny</w:t>
                  </w:r>
                  <w:r w:rsidRPr="00441C75">
                    <w:t>, seconded by K</w:t>
                  </w:r>
                  <w:r w:rsidR="0044507E">
                    <w:t xml:space="preserve">aren </w:t>
                  </w:r>
                  <w:r w:rsidRPr="00441C75">
                    <w:t>B</w:t>
                  </w:r>
                  <w:r w:rsidR="0044507E">
                    <w:t>ulman</w:t>
                  </w:r>
                  <w:r w:rsidRPr="00441C75">
                    <w:t xml:space="preserve">, agreed by all members </w:t>
                  </w:r>
                </w:p>
                <w:p w:rsidR="00276F4B" w:rsidRPr="00441C75" w:rsidRDefault="00276F4B" w:rsidP="000552D2">
                  <w:pPr>
                    <w:pStyle w:val="ListParagraph"/>
                    <w:numPr>
                      <w:ilvl w:val="0"/>
                      <w:numId w:val="2"/>
                    </w:numPr>
                  </w:pPr>
                  <w:r w:rsidRPr="00441C75">
                    <w:rPr>
                      <w:b/>
                    </w:rPr>
                    <w:t>Vice-Chair – Katy Striplin</w:t>
                  </w:r>
                  <w:r w:rsidRPr="00441C75">
                    <w:t xml:space="preserve"> – nominated by N</w:t>
                  </w:r>
                  <w:r w:rsidR="0044507E">
                    <w:t xml:space="preserve">ick </w:t>
                  </w:r>
                  <w:r w:rsidRPr="00441C75">
                    <w:t>W</w:t>
                  </w:r>
                  <w:r w:rsidR="0044507E">
                    <w:t>oollacott</w:t>
                  </w:r>
                  <w:r w:rsidRPr="00441C75">
                    <w:t xml:space="preserve"> , seconded by L</w:t>
                  </w:r>
                  <w:r w:rsidR="0044507E">
                    <w:t xml:space="preserve">ynne </w:t>
                  </w:r>
                  <w:r w:rsidRPr="00441C75">
                    <w:t>D</w:t>
                  </w:r>
                  <w:r w:rsidR="0044507E">
                    <w:t>enny</w:t>
                  </w:r>
                  <w:r w:rsidRPr="00441C75">
                    <w:t>, agreed by all members (K</w:t>
                  </w:r>
                  <w:r w:rsidR="0044507E">
                    <w:t xml:space="preserve">aty </w:t>
                  </w:r>
                  <w:r w:rsidRPr="00441C75">
                    <w:t>S</w:t>
                  </w:r>
                  <w:r w:rsidR="0044507E">
                    <w:t>triplin</w:t>
                  </w:r>
                  <w:r w:rsidRPr="00441C75">
                    <w:t xml:space="preserve"> although unable to attend the meeting had shown an interest in taking role and has agreed to take role)</w:t>
                  </w:r>
                </w:p>
                <w:p w:rsidR="00276F4B" w:rsidRPr="00441C75" w:rsidRDefault="00276F4B" w:rsidP="000552D2">
                  <w:pPr>
                    <w:pStyle w:val="ListParagraph"/>
                    <w:numPr>
                      <w:ilvl w:val="0"/>
                      <w:numId w:val="2"/>
                    </w:numPr>
                    <w:rPr>
                      <w:b/>
                    </w:rPr>
                  </w:pPr>
                  <w:r w:rsidRPr="00441C75">
                    <w:rPr>
                      <w:b/>
                    </w:rPr>
                    <w:t>Secretary – Karen Bulman</w:t>
                  </w:r>
                  <w:r w:rsidRPr="00441C75">
                    <w:t xml:space="preserve"> – nominated by N</w:t>
                  </w:r>
                  <w:r w:rsidR="0044507E">
                    <w:t xml:space="preserve">ick </w:t>
                  </w:r>
                  <w:r w:rsidRPr="00441C75">
                    <w:t>W</w:t>
                  </w:r>
                  <w:r w:rsidR="0044507E">
                    <w:t>oollacott</w:t>
                  </w:r>
                  <w:r w:rsidRPr="00441C75">
                    <w:t>, seconded by H</w:t>
                  </w:r>
                  <w:r w:rsidR="0044507E">
                    <w:t xml:space="preserve">annah </w:t>
                  </w:r>
                  <w:r w:rsidRPr="00441C75">
                    <w:t>Mc</w:t>
                  </w:r>
                  <w:r w:rsidR="0044507E">
                    <w:t>Gregor</w:t>
                  </w:r>
                  <w:r w:rsidRPr="00441C75">
                    <w:t>, agreed by all members</w:t>
                  </w:r>
                </w:p>
                <w:p w:rsidR="00276F4B" w:rsidRPr="00441C75" w:rsidRDefault="00276F4B" w:rsidP="000552D2">
                  <w:pPr>
                    <w:pStyle w:val="ListParagraph"/>
                    <w:numPr>
                      <w:ilvl w:val="0"/>
                      <w:numId w:val="2"/>
                    </w:numPr>
                  </w:pPr>
                  <w:r w:rsidRPr="00441C75">
                    <w:t>The role of treasurer was unfilled at this moment. Although K</w:t>
                  </w:r>
                  <w:r w:rsidR="0044507E">
                    <w:t xml:space="preserve">im </w:t>
                  </w:r>
                  <w:r w:rsidRPr="00441C75">
                    <w:t>F</w:t>
                  </w:r>
                  <w:r w:rsidR="0044507E">
                    <w:t>ranklin</w:t>
                  </w:r>
                  <w:r w:rsidRPr="00441C75">
                    <w:t xml:space="preserve"> put herself forward for the role it was suggested that as she was an office bearer for the previous committee it may be better at this time to have a clean sweep and a completely fresh group of office bearers. </w:t>
                  </w:r>
                  <w:r w:rsidR="003549DE">
                    <w:t xml:space="preserve"> The three appointed office bearers will work the role of treasurer between them until a treasurer can be appointed. </w:t>
                  </w:r>
                </w:p>
                <w:p w:rsidR="00276F4B" w:rsidRPr="00441C75" w:rsidRDefault="00276F4B" w:rsidP="00D66C56">
                  <w:pPr>
                    <w:rPr>
                      <w:b/>
                    </w:rPr>
                  </w:pPr>
                </w:p>
              </w:tc>
              <w:tc>
                <w:tcPr>
                  <w:tcW w:w="1190" w:type="dxa"/>
                </w:tcPr>
                <w:p w:rsidR="00276F4B" w:rsidRPr="00441C75" w:rsidRDefault="00276F4B" w:rsidP="00E577E2">
                  <w:pPr>
                    <w:spacing w:before="60" w:after="60"/>
                    <w:rPr>
                      <w:b/>
                    </w:rPr>
                  </w:pPr>
                </w:p>
              </w:tc>
              <w:tc>
                <w:tcPr>
                  <w:tcW w:w="1145" w:type="dxa"/>
                </w:tcPr>
                <w:p w:rsidR="00276F4B" w:rsidRPr="00441C75" w:rsidRDefault="00276F4B" w:rsidP="00E577E2">
                  <w:pPr>
                    <w:spacing w:before="60" w:after="60"/>
                    <w:rPr>
                      <w:b/>
                    </w:rPr>
                  </w:pPr>
                </w:p>
              </w:tc>
            </w:tr>
            <w:tr w:rsidR="00276F4B" w:rsidRPr="00441C75" w:rsidTr="00276F4B">
              <w:tc>
                <w:tcPr>
                  <w:tcW w:w="1467" w:type="dxa"/>
                  <w:tcBorders>
                    <w:top w:val="single" w:sz="4" w:space="0" w:color="FFFFFF" w:themeColor="background1"/>
                  </w:tcBorders>
                </w:tcPr>
                <w:p w:rsidR="00276F4B" w:rsidRPr="00441C75" w:rsidRDefault="00276F4B" w:rsidP="00E577E2">
                  <w:pPr>
                    <w:spacing w:before="60" w:after="60"/>
                  </w:pPr>
                  <w:r w:rsidRPr="00441C75">
                    <w:t>Financial Report</w:t>
                  </w:r>
                </w:p>
              </w:tc>
              <w:tc>
                <w:tcPr>
                  <w:tcW w:w="5712" w:type="dxa"/>
                  <w:tcBorders>
                    <w:top w:val="single" w:sz="4" w:space="0" w:color="FFFFFF" w:themeColor="background1"/>
                  </w:tcBorders>
                </w:tcPr>
                <w:p w:rsidR="00276F4B" w:rsidRPr="00441C75" w:rsidRDefault="008F7873" w:rsidP="00276F4B">
                  <w:pPr>
                    <w:pStyle w:val="ListParagraph"/>
                    <w:numPr>
                      <w:ilvl w:val="0"/>
                      <w:numId w:val="12"/>
                    </w:numPr>
                  </w:pPr>
                  <w:r w:rsidRPr="00441C75">
                    <w:t>F</w:t>
                  </w:r>
                  <w:r w:rsidR="0044507E">
                    <w:t xml:space="preserve">iona </w:t>
                  </w:r>
                  <w:r w:rsidRPr="00441C75">
                    <w:t>B</w:t>
                  </w:r>
                  <w:r w:rsidR="0044507E">
                    <w:t>ruce</w:t>
                  </w:r>
                  <w:r w:rsidRPr="00441C75">
                    <w:t xml:space="preserve"> presented </w:t>
                  </w:r>
                  <w:r w:rsidR="007E4B31" w:rsidRPr="00441C75">
                    <w:t>financial report up to 3/12/18</w:t>
                  </w:r>
                </w:p>
                <w:p w:rsidR="007E4B31" w:rsidRPr="00441C75" w:rsidRDefault="007E4B31" w:rsidP="00276F4B">
                  <w:pPr>
                    <w:pStyle w:val="ListParagraph"/>
                    <w:numPr>
                      <w:ilvl w:val="0"/>
                      <w:numId w:val="12"/>
                    </w:numPr>
                  </w:pPr>
                  <w:r w:rsidRPr="00441C75">
                    <w:t xml:space="preserve">Very little income last year </w:t>
                  </w:r>
                  <w:r w:rsidR="002C210D" w:rsidRPr="00441C75">
                    <w:t>–</w:t>
                  </w:r>
                  <w:r w:rsidRPr="00441C75">
                    <w:t xml:space="preserve"> </w:t>
                  </w:r>
                  <w:r w:rsidR="002C210D" w:rsidRPr="00441C75">
                    <w:t>no fundraising,</w:t>
                  </w:r>
                </w:p>
                <w:p w:rsidR="002C210D" w:rsidRPr="00441C75" w:rsidRDefault="002C210D" w:rsidP="00276F4B">
                  <w:pPr>
                    <w:pStyle w:val="ListParagraph"/>
                    <w:numPr>
                      <w:ilvl w:val="0"/>
                      <w:numId w:val="12"/>
                    </w:numPr>
                  </w:pPr>
                  <w:r w:rsidRPr="00441C75">
                    <w:t>No annual payment from Aberdeenshire Council last year as there had been a failure to reply to an e-mail regarding this payment. F</w:t>
                  </w:r>
                  <w:r w:rsidR="0044507E">
                    <w:t xml:space="preserve">iona </w:t>
                  </w:r>
                  <w:r w:rsidRPr="00441C75">
                    <w:t>B</w:t>
                  </w:r>
                  <w:r w:rsidR="0044507E">
                    <w:t>ruce</w:t>
                  </w:r>
                  <w:r w:rsidRPr="00441C75">
                    <w:t xml:space="preserve"> has </w:t>
                  </w:r>
                  <w:r w:rsidR="002664E9">
                    <w:t>taken this on and has</w:t>
                  </w:r>
                  <w:r w:rsidR="0044507E">
                    <w:t xml:space="preserve"> </w:t>
                  </w:r>
                  <w:r w:rsidRPr="00441C75">
                    <w:t xml:space="preserve">been in contact with Christine McClennan, Parent Involvement Office with </w:t>
                  </w:r>
                  <w:r w:rsidR="00DD55F9" w:rsidRPr="00441C75">
                    <w:t>Aberdeenshire</w:t>
                  </w:r>
                  <w:r w:rsidRPr="00441C75">
                    <w:t xml:space="preserve"> Council and has filled out all relevant paperwork. </w:t>
                  </w:r>
                  <w:r w:rsidR="000022AA" w:rsidRPr="00441C75">
                    <w:t>Hopeful we will receive this backdated payment.</w:t>
                  </w:r>
                </w:p>
                <w:p w:rsidR="000022AA" w:rsidRPr="00441C75" w:rsidRDefault="000022AA" w:rsidP="00276F4B">
                  <w:pPr>
                    <w:pStyle w:val="ListParagraph"/>
                    <w:numPr>
                      <w:ilvl w:val="0"/>
                      <w:numId w:val="12"/>
                    </w:numPr>
                  </w:pPr>
                  <w:r w:rsidRPr="00441C75">
                    <w:t>Copy of financial report attached to minutes.</w:t>
                  </w:r>
                </w:p>
              </w:tc>
              <w:tc>
                <w:tcPr>
                  <w:tcW w:w="1190" w:type="dxa"/>
                  <w:tcBorders>
                    <w:top w:val="single" w:sz="4" w:space="0" w:color="FFFFFF" w:themeColor="background1"/>
                  </w:tcBorders>
                </w:tcPr>
                <w:p w:rsidR="00276F4B" w:rsidRPr="00441C75" w:rsidRDefault="00276F4B" w:rsidP="00E577E2">
                  <w:pPr>
                    <w:spacing w:before="60" w:after="60"/>
                    <w:rPr>
                      <w:b/>
                    </w:rPr>
                  </w:pPr>
                </w:p>
                <w:p w:rsidR="000022AA" w:rsidRPr="00441C75" w:rsidRDefault="000022AA" w:rsidP="00E577E2">
                  <w:pPr>
                    <w:spacing w:before="60" w:after="60"/>
                    <w:rPr>
                      <w:b/>
                    </w:rPr>
                  </w:pPr>
                </w:p>
                <w:p w:rsidR="000022AA" w:rsidRPr="00441C75" w:rsidRDefault="000022AA" w:rsidP="00E577E2">
                  <w:pPr>
                    <w:spacing w:before="60" w:after="60"/>
                    <w:rPr>
                      <w:b/>
                    </w:rPr>
                  </w:pPr>
                  <w:r w:rsidRPr="00441C75">
                    <w:rPr>
                      <w:b/>
                    </w:rPr>
                    <w:t>FB</w:t>
                  </w:r>
                </w:p>
              </w:tc>
              <w:tc>
                <w:tcPr>
                  <w:tcW w:w="1145" w:type="dxa"/>
                  <w:tcBorders>
                    <w:top w:val="single" w:sz="4" w:space="0" w:color="FFFFFF" w:themeColor="background1"/>
                  </w:tcBorders>
                </w:tcPr>
                <w:p w:rsidR="00276F4B" w:rsidRPr="00441C75" w:rsidRDefault="00276F4B" w:rsidP="00E577E2">
                  <w:pPr>
                    <w:spacing w:before="60" w:after="60"/>
                    <w:rPr>
                      <w:b/>
                    </w:rPr>
                  </w:pPr>
                </w:p>
              </w:tc>
            </w:tr>
            <w:tr w:rsidR="00DD55F9" w:rsidRPr="00441C75" w:rsidTr="00276F4B">
              <w:tc>
                <w:tcPr>
                  <w:tcW w:w="1467" w:type="dxa"/>
                  <w:tcBorders>
                    <w:top w:val="single" w:sz="4" w:space="0" w:color="FFFFFF" w:themeColor="background1"/>
                  </w:tcBorders>
                </w:tcPr>
                <w:p w:rsidR="00DD55F9" w:rsidRPr="00441C75" w:rsidRDefault="00DD55F9" w:rsidP="00E577E2">
                  <w:pPr>
                    <w:spacing w:before="60" w:after="60"/>
                  </w:pPr>
                  <w:r>
                    <w:t>Bank Account</w:t>
                  </w:r>
                </w:p>
              </w:tc>
              <w:tc>
                <w:tcPr>
                  <w:tcW w:w="5712" w:type="dxa"/>
                  <w:tcBorders>
                    <w:top w:val="single" w:sz="4" w:space="0" w:color="FFFFFF" w:themeColor="background1"/>
                  </w:tcBorders>
                </w:tcPr>
                <w:p w:rsidR="00DD55F9" w:rsidRDefault="00DD55F9" w:rsidP="00276F4B">
                  <w:pPr>
                    <w:pStyle w:val="ListParagraph"/>
                    <w:numPr>
                      <w:ilvl w:val="0"/>
                      <w:numId w:val="12"/>
                    </w:numPr>
                  </w:pPr>
                  <w:r>
                    <w:t xml:space="preserve">Look into opening a new bank account. Currently with </w:t>
                  </w:r>
                  <w:r w:rsidR="00917368">
                    <w:t xml:space="preserve">Royal </w:t>
                  </w:r>
                  <w:r>
                    <w:t xml:space="preserve">Bank of Scotland who no longer have many local branches. </w:t>
                  </w:r>
                </w:p>
                <w:p w:rsidR="00DD55F9" w:rsidRPr="00441C75" w:rsidRDefault="00DD55F9" w:rsidP="00276F4B">
                  <w:pPr>
                    <w:pStyle w:val="ListParagraph"/>
                    <w:numPr>
                      <w:ilvl w:val="0"/>
                      <w:numId w:val="12"/>
                    </w:numPr>
                  </w:pPr>
                  <w:r>
                    <w:t xml:space="preserve">Consider a more modern account with debit card or online banking, allowing us to purchase necessary goods without having to purchase personally and be reimbursed. </w:t>
                  </w:r>
                  <w:r w:rsidR="005A19ED">
                    <w:t>Look into control measures and necessary policy for this.</w:t>
                  </w:r>
                </w:p>
              </w:tc>
              <w:tc>
                <w:tcPr>
                  <w:tcW w:w="1190" w:type="dxa"/>
                  <w:tcBorders>
                    <w:top w:val="single" w:sz="4" w:space="0" w:color="FFFFFF" w:themeColor="background1"/>
                  </w:tcBorders>
                </w:tcPr>
                <w:p w:rsidR="00DD55F9" w:rsidRDefault="00DD55F9" w:rsidP="00E577E2">
                  <w:pPr>
                    <w:spacing w:before="60" w:after="60"/>
                    <w:rPr>
                      <w:b/>
                    </w:rPr>
                  </w:pPr>
                  <w:r>
                    <w:rPr>
                      <w:b/>
                    </w:rPr>
                    <w:t>KB</w:t>
                  </w:r>
                </w:p>
                <w:p w:rsidR="005A19ED" w:rsidRDefault="005A19ED" w:rsidP="00E577E2">
                  <w:pPr>
                    <w:spacing w:before="60" w:after="60"/>
                    <w:rPr>
                      <w:b/>
                    </w:rPr>
                  </w:pPr>
                </w:p>
                <w:p w:rsidR="005A19ED" w:rsidRDefault="005A19ED" w:rsidP="00E577E2">
                  <w:pPr>
                    <w:spacing w:before="60" w:after="60"/>
                    <w:rPr>
                      <w:b/>
                    </w:rPr>
                  </w:pPr>
                </w:p>
                <w:p w:rsidR="005A19ED" w:rsidRPr="00441C75" w:rsidRDefault="005A19ED" w:rsidP="00E577E2">
                  <w:pPr>
                    <w:spacing w:before="60" w:after="60"/>
                    <w:rPr>
                      <w:b/>
                    </w:rPr>
                  </w:pPr>
                  <w:r>
                    <w:rPr>
                      <w:b/>
                    </w:rPr>
                    <w:t>KB</w:t>
                  </w:r>
                </w:p>
              </w:tc>
              <w:tc>
                <w:tcPr>
                  <w:tcW w:w="1145" w:type="dxa"/>
                  <w:tcBorders>
                    <w:top w:val="single" w:sz="4" w:space="0" w:color="FFFFFF" w:themeColor="background1"/>
                  </w:tcBorders>
                </w:tcPr>
                <w:p w:rsidR="00DD55F9" w:rsidRPr="00441C75" w:rsidRDefault="00DD55F9" w:rsidP="00E577E2">
                  <w:pPr>
                    <w:spacing w:before="60" w:after="60"/>
                    <w:rPr>
                      <w:b/>
                    </w:rPr>
                  </w:pPr>
                </w:p>
              </w:tc>
            </w:tr>
            <w:tr w:rsidR="000022AA" w:rsidRPr="00441C75" w:rsidTr="00276F4B">
              <w:tc>
                <w:tcPr>
                  <w:tcW w:w="1467" w:type="dxa"/>
                  <w:tcBorders>
                    <w:top w:val="single" w:sz="4" w:space="0" w:color="FFFFFF" w:themeColor="background1"/>
                  </w:tcBorders>
                </w:tcPr>
                <w:p w:rsidR="000022AA" w:rsidRPr="00441C75" w:rsidRDefault="000022AA" w:rsidP="00E577E2">
                  <w:pPr>
                    <w:spacing w:before="60" w:after="60"/>
                  </w:pPr>
                  <w:r w:rsidRPr="00441C75">
                    <w:t>Objectives</w:t>
                  </w:r>
                </w:p>
              </w:tc>
              <w:tc>
                <w:tcPr>
                  <w:tcW w:w="5712" w:type="dxa"/>
                  <w:tcBorders>
                    <w:top w:val="single" w:sz="4" w:space="0" w:color="FFFFFF" w:themeColor="background1"/>
                  </w:tcBorders>
                </w:tcPr>
                <w:p w:rsidR="000022AA" w:rsidRPr="00441C75" w:rsidRDefault="000022AA" w:rsidP="00276F4B">
                  <w:pPr>
                    <w:pStyle w:val="ListParagraph"/>
                    <w:numPr>
                      <w:ilvl w:val="0"/>
                      <w:numId w:val="12"/>
                    </w:numPr>
                  </w:pPr>
                  <w:r w:rsidRPr="00441C75">
                    <w:t xml:space="preserve">Unable to set our objectives until discussed with Karen Johnstone. </w:t>
                  </w:r>
                </w:p>
                <w:p w:rsidR="000022AA" w:rsidRPr="00441C75" w:rsidRDefault="000022AA" w:rsidP="00276F4B">
                  <w:pPr>
                    <w:pStyle w:val="ListParagraph"/>
                    <w:numPr>
                      <w:ilvl w:val="0"/>
                      <w:numId w:val="12"/>
                    </w:numPr>
                  </w:pPr>
                  <w:r w:rsidRPr="00441C75">
                    <w:t>Meeting to be arranged in January to which we will invite Karen Johnstone to share her action plan for the year. This will allow us to see where she would like FOJS to support her and we can set our objectives accordingly.</w:t>
                  </w:r>
                </w:p>
              </w:tc>
              <w:tc>
                <w:tcPr>
                  <w:tcW w:w="1190" w:type="dxa"/>
                  <w:tcBorders>
                    <w:top w:val="single" w:sz="4" w:space="0" w:color="FFFFFF" w:themeColor="background1"/>
                  </w:tcBorders>
                </w:tcPr>
                <w:p w:rsidR="000022AA" w:rsidRPr="00441C75" w:rsidRDefault="000022AA" w:rsidP="00E577E2">
                  <w:pPr>
                    <w:spacing w:before="60" w:after="60"/>
                    <w:rPr>
                      <w:b/>
                    </w:rPr>
                  </w:pPr>
                </w:p>
              </w:tc>
              <w:tc>
                <w:tcPr>
                  <w:tcW w:w="1145" w:type="dxa"/>
                  <w:tcBorders>
                    <w:top w:val="single" w:sz="4" w:space="0" w:color="FFFFFF" w:themeColor="background1"/>
                  </w:tcBorders>
                </w:tcPr>
                <w:p w:rsidR="000022AA" w:rsidRPr="00441C75" w:rsidRDefault="000022AA" w:rsidP="00E577E2">
                  <w:pPr>
                    <w:spacing w:before="60" w:after="60"/>
                    <w:rPr>
                      <w:b/>
                    </w:rPr>
                  </w:pPr>
                </w:p>
              </w:tc>
            </w:tr>
            <w:tr w:rsidR="000022AA" w:rsidRPr="00441C75" w:rsidTr="00276F4B">
              <w:tc>
                <w:tcPr>
                  <w:tcW w:w="1467" w:type="dxa"/>
                  <w:tcBorders>
                    <w:top w:val="single" w:sz="4" w:space="0" w:color="FFFFFF" w:themeColor="background1"/>
                  </w:tcBorders>
                </w:tcPr>
                <w:p w:rsidR="000022AA" w:rsidRPr="00441C75" w:rsidRDefault="000022AA" w:rsidP="00E577E2">
                  <w:pPr>
                    <w:spacing w:before="60" w:after="60"/>
                  </w:pPr>
                  <w:r w:rsidRPr="00441C75">
                    <w:t>Fundraising</w:t>
                  </w:r>
                </w:p>
              </w:tc>
              <w:tc>
                <w:tcPr>
                  <w:tcW w:w="5712" w:type="dxa"/>
                  <w:tcBorders>
                    <w:top w:val="single" w:sz="4" w:space="0" w:color="FFFFFF" w:themeColor="background1"/>
                  </w:tcBorders>
                </w:tcPr>
                <w:p w:rsidR="000022AA" w:rsidRPr="00441C75" w:rsidRDefault="00055B49" w:rsidP="00276F4B">
                  <w:pPr>
                    <w:pStyle w:val="ListParagraph"/>
                    <w:numPr>
                      <w:ilvl w:val="0"/>
                      <w:numId w:val="12"/>
                    </w:numPr>
                  </w:pPr>
                  <w:r w:rsidRPr="00441C75">
                    <w:t xml:space="preserve">No fundraising done last year. </w:t>
                  </w:r>
                </w:p>
                <w:p w:rsidR="00055B49" w:rsidRPr="00441C75" w:rsidRDefault="00055B49" w:rsidP="00276F4B">
                  <w:pPr>
                    <w:pStyle w:val="ListParagraph"/>
                    <w:numPr>
                      <w:ilvl w:val="0"/>
                      <w:numId w:val="12"/>
                    </w:numPr>
                  </w:pPr>
                  <w:r w:rsidRPr="00441C75">
                    <w:t>Easyfundraising again one of our biggest earners last year.  Continue to promote</w:t>
                  </w:r>
                </w:p>
                <w:p w:rsidR="008B3ACD" w:rsidRPr="00441C75" w:rsidRDefault="008B3ACD" w:rsidP="008B3ACD">
                  <w:pPr>
                    <w:pStyle w:val="ListParagraph"/>
                    <w:numPr>
                      <w:ilvl w:val="0"/>
                      <w:numId w:val="12"/>
                    </w:numPr>
                  </w:pPr>
                  <w:r w:rsidRPr="00441C75">
                    <w:t xml:space="preserve">Looking forward prefer to do few events with bigger reward than lots of little events. </w:t>
                  </w:r>
                  <w:r w:rsidR="00DD55F9" w:rsidRPr="00441C75">
                    <w:t>For</w:t>
                  </w:r>
                  <w:r w:rsidRPr="00441C75">
                    <w:t xml:space="preserve"> example </w:t>
                  </w:r>
                  <w:r w:rsidR="00E33369" w:rsidRPr="00441C75">
                    <w:t>monthly draw – big rewards, little effort.</w:t>
                  </w:r>
                </w:p>
                <w:p w:rsidR="00E33369" w:rsidRPr="00441C75" w:rsidRDefault="00E33369" w:rsidP="008B3ACD">
                  <w:pPr>
                    <w:pStyle w:val="ListParagraph"/>
                    <w:numPr>
                      <w:ilvl w:val="0"/>
                      <w:numId w:val="12"/>
                    </w:numPr>
                  </w:pPr>
                  <w:r w:rsidRPr="00441C75">
                    <w:t>Fish Festival – make enquiries to price of stall and running car park</w:t>
                  </w:r>
                </w:p>
                <w:p w:rsidR="00E33369" w:rsidRPr="00441C75" w:rsidRDefault="00E33369" w:rsidP="008B3ACD">
                  <w:pPr>
                    <w:pStyle w:val="ListParagraph"/>
                    <w:numPr>
                      <w:ilvl w:val="0"/>
                      <w:numId w:val="12"/>
                    </w:numPr>
                  </w:pPr>
                  <w:r w:rsidRPr="00441C75">
                    <w:t xml:space="preserve">International Food Festival – run by school. Speak to Mrs Johnstone to see if FOJS </w:t>
                  </w:r>
                  <w:r w:rsidR="00DD55F9" w:rsidRPr="00441C75">
                    <w:t>could</w:t>
                  </w:r>
                  <w:r w:rsidRPr="00441C75">
                    <w:t xml:space="preserve"> support in some way.</w:t>
                  </w:r>
                </w:p>
                <w:p w:rsidR="00E33369" w:rsidRPr="00441C75" w:rsidRDefault="00441C75" w:rsidP="008B3ACD">
                  <w:pPr>
                    <w:pStyle w:val="ListParagraph"/>
                    <w:numPr>
                      <w:ilvl w:val="0"/>
                      <w:numId w:val="12"/>
                    </w:numPr>
                  </w:pPr>
                  <w:r w:rsidRPr="00441C75">
                    <w:t>Pumpkin Party 2019 – look into possibility of running. Speak to Hall Committee to discuss previous years and arrangements needed</w:t>
                  </w:r>
                </w:p>
              </w:tc>
              <w:tc>
                <w:tcPr>
                  <w:tcW w:w="1190" w:type="dxa"/>
                  <w:tcBorders>
                    <w:top w:val="single" w:sz="4" w:space="0" w:color="FFFFFF" w:themeColor="background1"/>
                  </w:tcBorders>
                </w:tcPr>
                <w:p w:rsidR="000022AA" w:rsidRPr="00441C75" w:rsidRDefault="000022AA" w:rsidP="00E577E2">
                  <w:pPr>
                    <w:spacing w:before="60" w:after="60"/>
                    <w:rPr>
                      <w:b/>
                    </w:rPr>
                  </w:pPr>
                </w:p>
                <w:p w:rsidR="00055B49" w:rsidRPr="00441C75" w:rsidRDefault="00055B49" w:rsidP="00E577E2">
                  <w:pPr>
                    <w:spacing w:before="60" w:after="60"/>
                    <w:rPr>
                      <w:b/>
                    </w:rPr>
                  </w:pPr>
                  <w:r w:rsidRPr="00441C75">
                    <w:rPr>
                      <w:b/>
                    </w:rPr>
                    <w:t>KB</w:t>
                  </w:r>
                </w:p>
                <w:p w:rsidR="00E33369" w:rsidRPr="00441C75" w:rsidRDefault="00E33369" w:rsidP="00E577E2">
                  <w:pPr>
                    <w:spacing w:before="60" w:after="60"/>
                    <w:rPr>
                      <w:b/>
                    </w:rPr>
                  </w:pPr>
                </w:p>
                <w:p w:rsidR="00E33369" w:rsidRPr="00441C75" w:rsidRDefault="00E33369" w:rsidP="00E577E2">
                  <w:pPr>
                    <w:spacing w:before="60" w:after="60"/>
                    <w:rPr>
                      <w:b/>
                    </w:rPr>
                  </w:pPr>
                </w:p>
                <w:p w:rsidR="00E33369" w:rsidRPr="00441C75" w:rsidRDefault="00E33369" w:rsidP="00E577E2">
                  <w:pPr>
                    <w:spacing w:before="60" w:after="60"/>
                    <w:rPr>
                      <w:b/>
                    </w:rPr>
                  </w:pPr>
                </w:p>
                <w:p w:rsidR="00E33369" w:rsidRPr="00441C75" w:rsidRDefault="00E33369" w:rsidP="00E577E2">
                  <w:pPr>
                    <w:spacing w:before="60" w:after="60"/>
                    <w:rPr>
                      <w:b/>
                    </w:rPr>
                  </w:pPr>
                </w:p>
                <w:p w:rsidR="00E33369" w:rsidRPr="00441C75" w:rsidRDefault="00E33369" w:rsidP="00E577E2">
                  <w:pPr>
                    <w:spacing w:before="60" w:after="60"/>
                    <w:rPr>
                      <w:b/>
                    </w:rPr>
                  </w:pPr>
                  <w:r w:rsidRPr="00441C75">
                    <w:rPr>
                      <w:b/>
                    </w:rPr>
                    <w:t>KB</w:t>
                  </w:r>
                </w:p>
                <w:p w:rsidR="00E33369" w:rsidRPr="00441C75" w:rsidRDefault="00E33369" w:rsidP="00E577E2">
                  <w:pPr>
                    <w:spacing w:before="60" w:after="60"/>
                    <w:rPr>
                      <w:b/>
                    </w:rPr>
                  </w:pPr>
                </w:p>
                <w:p w:rsidR="00E33369" w:rsidRPr="00441C75" w:rsidRDefault="00E33369" w:rsidP="00E577E2">
                  <w:pPr>
                    <w:spacing w:before="60" w:after="60"/>
                    <w:rPr>
                      <w:b/>
                    </w:rPr>
                  </w:pPr>
                  <w:r w:rsidRPr="00441C75">
                    <w:rPr>
                      <w:b/>
                    </w:rPr>
                    <w:t>KB</w:t>
                  </w:r>
                </w:p>
                <w:p w:rsidR="00441C75" w:rsidRPr="00441C75" w:rsidRDefault="00441C75" w:rsidP="00E577E2">
                  <w:pPr>
                    <w:spacing w:before="60" w:after="60"/>
                    <w:rPr>
                      <w:b/>
                    </w:rPr>
                  </w:pPr>
                </w:p>
                <w:p w:rsidR="00441C75" w:rsidRPr="00441C75" w:rsidRDefault="00441C75" w:rsidP="00E577E2">
                  <w:pPr>
                    <w:spacing w:before="60" w:after="60"/>
                    <w:rPr>
                      <w:b/>
                    </w:rPr>
                  </w:pPr>
                </w:p>
                <w:p w:rsidR="00441C75" w:rsidRPr="00441C75" w:rsidRDefault="00441C75" w:rsidP="00E577E2">
                  <w:pPr>
                    <w:spacing w:before="60" w:after="60"/>
                    <w:rPr>
                      <w:b/>
                    </w:rPr>
                  </w:pPr>
                  <w:r w:rsidRPr="00441C75">
                    <w:rPr>
                      <w:b/>
                    </w:rPr>
                    <w:t>KB</w:t>
                  </w:r>
                </w:p>
              </w:tc>
              <w:tc>
                <w:tcPr>
                  <w:tcW w:w="1145" w:type="dxa"/>
                  <w:tcBorders>
                    <w:top w:val="single" w:sz="4" w:space="0" w:color="FFFFFF" w:themeColor="background1"/>
                  </w:tcBorders>
                </w:tcPr>
                <w:p w:rsidR="000022AA" w:rsidRPr="00441C75" w:rsidRDefault="000022AA" w:rsidP="00E577E2">
                  <w:pPr>
                    <w:spacing w:before="60" w:after="60"/>
                    <w:rPr>
                      <w:b/>
                    </w:rPr>
                  </w:pPr>
                </w:p>
              </w:tc>
            </w:tr>
            <w:tr w:rsidR="00276F4B" w:rsidRPr="00441C75" w:rsidTr="00276F4B">
              <w:tc>
                <w:tcPr>
                  <w:tcW w:w="1467" w:type="dxa"/>
                </w:tcPr>
                <w:p w:rsidR="00276F4B" w:rsidRPr="00441C75" w:rsidRDefault="00276F4B" w:rsidP="00E577E2">
                  <w:pPr>
                    <w:spacing w:before="60" w:after="60"/>
                  </w:pPr>
                  <w:r w:rsidRPr="00441C75">
                    <w:t>Date of next meeting</w:t>
                  </w:r>
                </w:p>
              </w:tc>
              <w:tc>
                <w:tcPr>
                  <w:tcW w:w="5712" w:type="dxa"/>
                </w:tcPr>
                <w:p w:rsidR="005A19ED" w:rsidRDefault="005A19ED" w:rsidP="005A19ED">
                  <w:pPr>
                    <w:jc w:val="center"/>
                  </w:pPr>
                </w:p>
                <w:p w:rsidR="00276F4B" w:rsidRPr="00441C75" w:rsidRDefault="00441C75" w:rsidP="005A19ED">
                  <w:pPr>
                    <w:jc w:val="center"/>
                  </w:pPr>
                  <w:r w:rsidRPr="00441C75">
                    <w:t>To be confirmed after Christmas Holidays and following discussions with Mrs Johnstone.</w:t>
                  </w:r>
                </w:p>
              </w:tc>
              <w:tc>
                <w:tcPr>
                  <w:tcW w:w="1190" w:type="dxa"/>
                  <w:tcBorders>
                    <w:top w:val="single" w:sz="4" w:space="0" w:color="FFFFFF" w:themeColor="background1"/>
                  </w:tcBorders>
                </w:tcPr>
                <w:p w:rsidR="00276F4B" w:rsidRPr="00441C75" w:rsidRDefault="00276F4B" w:rsidP="00E577E2">
                  <w:pPr>
                    <w:spacing w:before="60" w:after="60"/>
                    <w:rPr>
                      <w:b/>
                    </w:rPr>
                  </w:pPr>
                </w:p>
              </w:tc>
              <w:tc>
                <w:tcPr>
                  <w:tcW w:w="1145" w:type="dxa"/>
                  <w:tcBorders>
                    <w:top w:val="single" w:sz="4" w:space="0" w:color="FFFFFF" w:themeColor="background1"/>
                  </w:tcBorders>
                </w:tcPr>
                <w:p w:rsidR="00276F4B" w:rsidRPr="00441C75" w:rsidRDefault="00276F4B" w:rsidP="00E577E2">
                  <w:pPr>
                    <w:spacing w:before="60" w:after="60"/>
                    <w:rPr>
                      <w:b/>
                    </w:rPr>
                  </w:pPr>
                </w:p>
              </w:tc>
            </w:tr>
          </w:tbl>
          <w:p w:rsidR="00000EAA" w:rsidRPr="00441C75" w:rsidRDefault="00000EAA" w:rsidP="005A19ED">
            <w:pPr>
              <w:spacing w:before="60" w:after="60"/>
              <w:rPr>
                <w:b/>
              </w:rPr>
            </w:pPr>
          </w:p>
        </w:tc>
      </w:tr>
    </w:tbl>
    <w:p w:rsidR="00C70CDD" w:rsidRPr="00E17D37" w:rsidRDefault="00C70CDD" w:rsidP="002664E9">
      <w:pPr>
        <w:rPr>
          <w:rFonts w:ascii="Comic Sans MS" w:hAnsi="Comic Sans MS"/>
        </w:rPr>
      </w:pPr>
    </w:p>
    <w:sectPr w:rsidR="00C70CDD" w:rsidRPr="00E17D37" w:rsidSect="00DD55F9">
      <w:headerReference w:type="default" r:id="rId8"/>
      <w:footerReference w:type="default" r:id="rId9"/>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8E0" w:rsidRDefault="00DE2643">
      <w:pPr>
        <w:spacing w:after="0" w:line="240" w:lineRule="auto"/>
      </w:pPr>
      <w:r>
        <w:separator/>
      </w:r>
    </w:p>
  </w:endnote>
  <w:endnote w:type="continuationSeparator" w:id="0">
    <w:p w:rsidR="002008E0" w:rsidRDefault="00DE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279682"/>
      <w:docPartObj>
        <w:docPartGallery w:val="Page Numbers (Bottom of Page)"/>
        <w:docPartUnique/>
      </w:docPartObj>
    </w:sdtPr>
    <w:sdtEndPr>
      <w:rPr>
        <w:color w:val="7F7F7F" w:themeColor="background1" w:themeShade="7F"/>
        <w:spacing w:val="60"/>
      </w:rPr>
    </w:sdtEndPr>
    <w:sdtContent>
      <w:p w:rsidR="00B0535C" w:rsidRDefault="001B602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55DEC" w:rsidRPr="00755DEC">
          <w:rPr>
            <w:b/>
            <w:bCs/>
            <w:noProof/>
          </w:rPr>
          <w:t>1</w:t>
        </w:r>
        <w:r>
          <w:rPr>
            <w:b/>
            <w:bCs/>
            <w:noProof/>
          </w:rPr>
          <w:fldChar w:fldCharType="end"/>
        </w:r>
        <w:r>
          <w:rPr>
            <w:b/>
            <w:bCs/>
          </w:rPr>
          <w:t xml:space="preserve"> | </w:t>
        </w:r>
        <w:r>
          <w:rPr>
            <w:color w:val="7F7F7F" w:themeColor="background1" w:themeShade="7F"/>
            <w:spacing w:val="60"/>
          </w:rPr>
          <w:t>Page</w:t>
        </w:r>
      </w:p>
    </w:sdtContent>
  </w:sdt>
  <w:p w:rsidR="00B0535C" w:rsidRDefault="00755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8E0" w:rsidRDefault="00DE2643">
      <w:pPr>
        <w:spacing w:after="0" w:line="240" w:lineRule="auto"/>
      </w:pPr>
      <w:r>
        <w:separator/>
      </w:r>
    </w:p>
  </w:footnote>
  <w:footnote w:type="continuationSeparator" w:id="0">
    <w:p w:rsidR="002008E0" w:rsidRDefault="00DE2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45" w:rsidRPr="00DD55F9" w:rsidRDefault="001B6029" w:rsidP="00DD55F9">
    <w:pPr>
      <w:pStyle w:val="Heading1"/>
      <w:spacing w:line="360" w:lineRule="auto"/>
      <w:rPr>
        <w:rFonts w:asciiTheme="minorHAnsi" w:hAnsiTheme="minorHAnsi"/>
        <w:color w:val="000000" w:themeColor="text1"/>
        <w:sz w:val="48"/>
        <w:szCs w:val="48"/>
      </w:rPr>
    </w:pPr>
    <w:r w:rsidRPr="00DD55F9">
      <w:rPr>
        <w:rFonts w:asciiTheme="minorHAnsi" w:hAnsiTheme="minorHAnsi"/>
        <w:color w:val="000000" w:themeColor="text1"/>
        <w:sz w:val="48"/>
        <w:szCs w:val="48"/>
      </w:rPr>
      <w:t>Friends of Johnshaven – Parent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4A12"/>
    <w:multiLevelType w:val="hybridMultilevel"/>
    <w:tmpl w:val="8E44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4756E"/>
    <w:multiLevelType w:val="hybridMultilevel"/>
    <w:tmpl w:val="8082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45CD9"/>
    <w:multiLevelType w:val="hybridMultilevel"/>
    <w:tmpl w:val="92BA95F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335D3E41"/>
    <w:multiLevelType w:val="hybridMultilevel"/>
    <w:tmpl w:val="E864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C5479"/>
    <w:multiLevelType w:val="hybridMultilevel"/>
    <w:tmpl w:val="C6FE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263B1"/>
    <w:multiLevelType w:val="hybridMultilevel"/>
    <w:tmpl w:val="3B9A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E2BE6"/>
    <w:multiLevelType w:val="hybridMultilevel"/>
    <w:tmpl w:val="F91C4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40CD6"/>
    <w:multiLevelType w:val="hybridMultilevel"/>
    <w:tmpl w:val="4744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21AC7"/>
    <w:multiLevelType w:val="hybridMultilevel"/>
    <w:tmpl w:val="D358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8A6C1E"/>
    <w:multiLevelType w:val="hybridMultilevel"/>
    <w:tmpl w:val="8DBCE39A"/>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D361D5"/>
    <w:multiLevelType w:val="hybridMultilevel"/>
    <w:tmpl w:val="00CC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D0189"/>
    <w:multiLevelType w:val="hybridMultilevel"/>
    <w:tmpl w:val="36D8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0"/>
  </w:num>
  <w:num w:numId="5">
    <w:abstractNumId w:val="3"/>
  </w:num>
  <w:num w:numId="6">
    <w:abstractNumId w:val="5"/>
  </w:num>
  <w:num w:numId="7">
    <w:abstractNumId w:val="1"/>
  </w:num>
  <w:num w:numId="8">
    <w:abstractNumId w:val="7"/>
  </w:num>
  <w:num w:numId="9">
    <w:abstractNumId w:val="2"/>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AA"/>
    <w:rsid w:val="00000EAA"/>
    <w:rsid w:val="000022AA"/>
    <w:rsid w:val="000205C1"/>
    <w:rsid w:val="00044614"/>
    <w:rsid w:val="000552D2"/>
    <w:rsid w:val="00055B49"/>
    <w:rsid w:val="000B3197"/>
    <w:rsid w:val="000B421B"/>
    <w:rsid w:val="000D6093"/>
    <w:rsid w:val="00160C6D"/>
    <w:rsid w:val="00163152"/>
    <w:rsid w:val="00170232"/>
    <w:rsid w:val="001B6029"/>
    <w:rsid w:val="002008E0"/>
    <w:rsid w:val="00240BD5"/>
    <w:rsid w:val="00242830"/>
    <w:rsid w:val="00251F60"/>
    <w:rsid w:val="002664E9"/>
    <w:rsid w:val="00276F4B"/>
    <w:rsid w:val="002A3B78"/>
    <w:rsid w:val="002A6EB0"/>
    <w:rsid w:val="002B346B"/>
    <w:rsid w:val="002C210D"/>
    <w:rsid w:val="002C58A2"/>
    <w:rsid w:val="00306882"/>
    <w:rsid w:val="003549DE"/>
    <w:rsid w:val="0036266A"/>
    <w:rsid w:val="004132A1"/>
    <w:rsid w:val="00421815"/>
    <w:rsid w:val="00433771"/>
    <w:rsid w:val="00441C75"/>
    <w:rsid w:val="0044507E"/>
    <w:rsid w:val="004656E1"/>
    <w:rsid w:val="004814BC"/>
    <w:rsid w:val="004A6946"/>
    <w:rsid w:val="004D4B43"/>
    <w:rsid w:val="005032A0"/>
    <w:rsid w:val="00515938"/>
    <w:rsid w:val="00591AF5"/>
    <w:rsid w:val="00593819"/>
    <w:rsid w:val="005A19ED"/>
    <w:rsid w:val="005D799A"/>
    <w:rsid w:val="005E54EB"/>
    <w:rsid w:val="005F0883"/>
    <w:rsid w:val="0060373C"/>
    <w:rsid w:val="00626CBA"/>
    <w:rsid w:val="00643EBC"/>
    <w:rsid w:val="00751068"/>
    <w:rsid w:val="00755DEC"/>
    <w:rsid w:val="007A0734"/>
    <w:rsid w:val="007D355F"/>
    <w:rsid w:val="007E4B31"/>
    <w:rsid w:val="007F048C"/>
    <w:rsid w:val="00803861"/>
    <w:rsid w:val="00815912"/>
    <w:rsid w:val="00821670"/>
    <w:rsid w:val="00831E5D"/>
    <w:rsid w:val="008B3ACD"/>
    <w:rsid w:val="008E715C"/>
    <w:rsid w:val="008F22B9"/>
    <w:rsid w:val="008F7873"/>
    <w:rsid w:val="00900CB3"/>
    <w:rsid w:val="00905458"/>
    <w:rsid w:val="00917368"/>
    <w:rsid w:val="00955C0F"/>
    <w:rsid w:val="00965D02"/>
    <w:rsid w:val="00977806"/>
    <w:rsid w:val="009B5EAF"/>
    <w:rsid w:val="009C4072"/>
    <w:rsid w:val="00A2382B"/>
    <w:rsid w:val="00A33BA1"/>
    <w:rsid w:val="00A46B87"/>
    <w:rsid w:val="00A97ACD"/>
    <w:rsid w:val="00B1586C"/>
    <w:rsid w:val="00B6054B"/>
    <w:rsid w:val="00BE6279"/>
    <w:rsid w:val="00C00A2D"/>
    <w:rsid w:val="00C70CDD"/>
    <w:rsid w:val="00C87E9B"/>
    <w:rsid w:val="00C917C5"/>
    <w:rsid w:val="00C93926"/>
    <w:rsid w:val="00CB4BAF"/>
    <w:rsid w:val="00D12020"/>
    <w:rsid w:val="00D66C56"/>
    <w:rsid w:val="00D869F8"/>
    <w:rsid w:val="00DC0B24"/>
    <w:rsid w:val="00DD55F9"/>
    <w:rsid w:val="00DE2643"/>
    <w:rsid w:val="00E17D37"/>
    <w:rsid w:val="00E33369"/>
    <w:rsid w:val="00EB4F64"/>
    <w:rsid w:val="00ED12B7"/>
    <w:rsid w:val="00ED7B5D"/>
    <w:rsid w:val="00F47687"/>
    <w:rsid w:val="00F80A2C"/>
    <w:rsid w:val="00FB242D"/>
    <w:rsid w:val="00FF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61457-17E0-43C5-B8A2-5CB92F30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EAA"/>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000E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00EA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EAA"/>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rsid w:val="00000EAA"/>
    <w:rPr>
      <w:rFonts w:asciiTheme="majorHAnsi" w:eastAsiaTheme="majorEastAsia" w:hAnsiTheme="majorHAnsi" w:cstheme="majorBidi"/>
      <w:b/>
      <w:bCs/>
      <w:color w:val="5B9BD5" w:themeColor="accent1"/>
      <w:sz w:val="26"/>
      <w:szCs w:val="26"/>
      <w:lang w:eastAsia="en-GB"/>
    </w:rPr>
  </w:style>
  <w:style w:type="paragraph" w:styleId="Title">
    <w:name w:val="Title"/>
    <w:basedOn w:val="Normal"/>
    <w:next w:val="Normal"/>
    <w:link w:val="TitleChar"/>
    <w:uiPriority w:val="10"/>
    <w:qFormat/>
    <w:rsid w:val="00000EA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00EAA"/>
    <w:rPr>
      <w:rFonts w:asciiTheme="majorHAnsi" w:eastAsiaTheme="majorEastAsia" w:hAnsiTheme="majorHAnsi" w:cstheme="majorBidi"/>
      <w:color w:val="323E4F" w:themeColor="text2" w:themeShade="BF"/>
      <w:spacing w:val="5"/>
      <w:kern w:val="28"/>
      <w:sz w:val="52"/>
      <w:szCs w:val="52"/>
      <w:lang w:eastAsia="en-GB"/>
    </w:rPr>
  </w:style>
  <w:style w:type="paragraph" w:styleId="ListParagraph">
    <w:name w:val="List Paragraph"/>
    <w:basedOn w:val="Normal"/>
    <w:uiPriority w:val="34"/>
    <w:qFormat/>
    <w:rsid w:val="00000EAA"/>
    <w:pPr>
      <w:ind w:left="720"/>
      <w:contextualSpacing/>
    </w:pPr>
  </w:style>
  <w:style w:type="table" w:styleId="TableGrid">
    <w:name w:val="Table Grid"/>
    <w:basedOn w:val="TableNormal"/>
    <w:uiPriority w:val="59"/>
    <w:rsid w:val="00000EA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0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EAA"/>
    <w:rPr>
      <w:rFonts w:eastAsiaTheme="minorEastAsia"/>
      <w:lang w:eastAsia="en-GB"/>
    </w:rPr>
  </w:style>
  <w:style w:type="character" w:styleId="Strong">
    <w:name w:val="Strong"/>
    <w:basedOn w:val="DefaultParagraphFont"/>
    <w:uiPriority w:val="22"/>
    <w:qFormat/>
    <w:rsid w:val="004132A1"/>
    <w:rPr>
      <w:b/>
      <w:bCs/>
    </w:rPr>
  </w:style>
  <w:style w:type="paragraph" w:styleId="Header">
    <w:name w:val="header"/>
    <w:basedOn w:val="Normal"/>
    <w:link w:val="HeaderChar"/>
    <w:uiPriority w:val="99"/>
    <w:unhideWhenUsed/>
    <w:rsid w:val="00DD5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5F9"/>
    <w:rPr>
      <w:rFonts w:eastAsiaTheme="minorEastAsia"/>
      <w:lang w:eastAsia="en-GB"/>
    </w:rPr>
  </w:style>
  <w:style w:type="paragraph" w:styleId="BalloonText">
    <w:name w:val="Balloon Text"/>
    <w:basedOn w:val="Normal"/>
    <w:link w:val="BalloonTextChar"/>
    <w:uiPriority w:val="99"/>
    <w:semiHidden/>
    <w:unhideWhenUsed/>
    <w:rsid w:val="005A1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9ED"/>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Johnstone</dc:creator>
  <cp:keywords/>
  <dc:description/>
  <cp:lastModifiedBy>Karen Bulman</cp:lastModifiedBy>
  <cp:revision>5</cp:revision>
  <cp:lastPrinted>2019-01-10T11:19:00Z</cp:lastPrinted>
  <dcterms:created xsi:type="dcterms:W3CDTF">2019-01-10T11:25:00Z</dcterms:created>
  <dcterms:modified xsi:type="dcterms:W3CDTF">2019-01-17T10:13:00Z</dcterms:modified>
</cp:coreProperties>
</file>